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B5D" w:rsidRDefault="00ED0A2C"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经营管理学</w:t>
      </w:r>
      <w:r w:rsidR="005B1291">
        <w:rPr>
          <w:rFonts w:ascii="宋体" w:hAnsi="宋体" w:hint="eastAsia"/>
          <w:b/>
          <w:bCs/>
          <w:sz w:val="32"/>
          <w:szCs w:val="32"/>
        </w:rPr>
        <w:t xml:space="preserve">（73分） </w:t>
      </w:r>
      <w:bookmarkStart w:id="0" w:name="_GoBack"/>
      <w:bookmarkEnd w:id="0"/>
    </w:p>
    <w:p w:rsidR="00ED0A2C" w:rsidRDefault="00ED0A2C" w:rsidP="00ED0A2C">
      <w:pPr>
        <w:spacing w:line="360" w:lineRule="auto"/>
        <w:rPr>
          <w:b/>
          <w:szCs w:val="21"/>
        </w:rPr>
      </w:pPr>
      <w:proofErr w:type="gramStart"/>
      <w:r>
        <w:rPr>
          <w:rFonts w:hAnsi="宋体"/>
          <w:b/>
          <w:szCs w:val="21"/>
        </w:rPr>
        <w:t>一</w:t>
      </w:r>
      <w:proofErr w:type="gramEnd"/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单项选择题</w:t>
      </w:r>
    </w:p>
    <w:p w:rsidR="00ED0A2C" w:rsidRDefault="00ED0A2C">
      <w:r>
        <w:rPr>
          <w:rFonts w:hint="eastAsia"/>
        </w:rPr>
        <w:t>1 B  2 B  3 C  5 A</w:t>
      </w:r>
    </w:p>
    <w:p w:rsidR="00ED0A2C" w:rsidRDefault="00ED0A2C" w:rsidP="00ED0A2C">
      <w:pPr>
        <w:spacing w:line="360" w:lineRule="auto"/>
        <w:rPr>
          <w:b/>
          <w:szCs w:val="21"/>
        </w:rPr>
      </w:pPr>
      <w:r>
        <w:rPr>
          <w:rFonts w:hAnsi="宋体"/>
          <w:b/>
          <w:szCs w:val="21"/>
        </w:rPr>
        <w:t>二</w:t>
      </w:r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多项选择题</w:t>
      </w:r>
    </w:p>
    <w:p w:rsidR="00ED0A2C" w:rsidRDefault="00ED0A2C">
      <w:r>
        <w:rPr>
          <w:rFonts w:hint="eastAsia"/>
        </w:rPr>
        <w:t>6 BCDEF  8 ABC  9 ABC  10 ACDE</w:t>
      </w:r>
    </w:p>
    <w:p w:rsidR="00ED0A2C" w:rsidRDefault="00ED0A2C" w:rsidP="00ED0A2C">
      <w:pPr>
        <w:spacing w:line="360" w:lineRule="auto"/>
        <w:rPr>
          <w:b/>
          <w:szCs w:val="21"/>
        </w:rPr>
      </w:pPr>
      <w:r>
        <w:rPr>
          <w:rFonts w:hAnsi="宋体" w:hint="eastAsia"/>
          <w:b/>
          <w:szCs w:val="21"/>
        </w:rPr>
        <w:t>三</w:t>
      </w:r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判断题</w:t>
      </w:r>
    </w:p>
    <w:p w:rsidR="00ED0A2C" w:rsidRDefault="00ED0A2C">
      <w:r>
        <w:rPr>
          <w:rFonts w:hint="eastAsia"/>
        </w:rPr>
        <w:t xml:space="preserve">2 </w:t>
      </w:r>
      <w:r>
        <w:rPr>
          <w:rFonts w:hint="eastAsia"/>
        </w:rPr>
        <w:t>错</w:t>
      </w:r>
      <w:r>
        <w:rPr>
          <w:rFonts w:hint="eastAsia"/>
        </w:rPr>
        <w:t xml:space="preserve">   3 </w:t>
      </w:r>
      <w:r>
        <w:rPr>
          <w:rFonts w:hint="eastAsia"/>
        </w:rPr>
        <w:t>错</w:t>
      </w:r>
      <w:r>
        <w:rPr>
          <w:rFonts w:hint="eastAsia"/>
        </w:rPr>
        <w:t xml:space="preserve">  4 </w:t>
      </w:r>
      <w:r>
        <w:rPr>
          <w:rFonts w:hint="eastAsia"/>
        </w:rPr>
        <w:t>对</w:t>
      </w:r>
      <w:r>
        <w:rPr>
          <w:rFonts w:hint="eastAsia"/>
        </w:rPr>
        <w:t xml:space="preserve">  5 </w:t>
      </w:r>
      <w:r>
        <w:rPr>
          <w:rFonts w:hint="eastAsia"/>
        </w:rPr>
        <w:t>对</w:t>
      </w:r>
      <w:r>
        <w:rPr>
          <w:rFonts w:hint="eastAsia"/>
        </w:rPr>
        <w:t xml:space="preserve">  7 </w:t>
      </w:r>
      <w:r>
        <w:rPr>
          <w:rFonts w:hint="eastAsia"/>
        </w:rPr>
        <w:t>对</w:t>
      </w:r>
      <w:r>
        <w:rPr>
          <w:rFonts w:hint="eastAsia"/>
        </w:rPr>
        <w:t xml:space="preserve">  8 </w:t>
      </w:r>
      <w:r>
        <w:rPr>
          <w:rFonts w:hint="eastAsia"/>
        </w:rPr>
        <w:t>错</w:t>
      </w:r>
      <w:r>
        <w:rPr>
          <w:rFonts w:hint="eastAsia"/>
        </w:rPr>
        <w:t xml:space="preserve">  9 </w:t>
      </w:r>
      <w:r>
        <w:rPr>
          <w:rFonts w:hint="eastAsia"/>
        </w:rPr>
        <w:t>错</w:t>
      </w:r>
      <w:r>
        <w:rPr>
          <w:rFonts w:hint="eastAsia"/>
        </w:rPr>
        <w:t xml:space="preserve">  10 </w:t>
      </w:r>
      <w:r>
        <w:rPr>
          <w:rFonts w:hint="eastAsia"/>
        </w:rPr>
        <w:t>错</w:t>
      </w:r>
    </w:p>
    <w:p w:rsidR="00ED0A2C" w:rsidRDefault="00ED0A2C" w:rsidP="00ED0A2C">
      <w:pPr>
        <w:spacing w:line="360" w:lineRule="auto"/>
        <w:rPr>
          <w:b/>
          <w:szCs w:val="21"/>
        </w:rPr>
      </w:pPr>
      <w:r>
        <w:rPr>
          <w:rFonts w:hAnsi="宋体" w:hint="eastAsia"/>
          <w:b/>
          <w:szCs w:val="21"/>
        </w:rPr>
        <w:t>四</w:t>
      </w:r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填空题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Ansi="宋体"/>
          <w:color w:val="FF0000"/>
        </w:rPr>
        <w:t>供应管理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Ansi="宋体"/>
          <w:color w:val="FF0000"/>
        </w:rPr>
        <w:t>强制权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Ansi="宋体"/>
          <w:color w:val="FF0000"/>
        </w:rPr>
        <w:t>差异化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Ansi="宋体"/>
          <w:color w:val="FF0000"/>
        </w:rPr>
        <w:t>纵向购并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Ansi="宋体"/>
          <w:color w:val="FF0000"/>
        </w:rPr>
        <w:t>横向多种经营战略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7</w:t>
      </w:r>
      <w:r>
        <w:rPr>
          <w:rFonts w:hint="eastAsia"/>
        </w:rPr>
        <w:t>．</w:t>
      </w:r>
      <w:r>
        <w:rPr>
          <w:rFonts w:hAnsi="宋体"/>
          <w:color w:val="FF0000"/>
        </w:rPr>
        <w:t>核心产品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Ansi="宋体"/>
          <w:color w:val="FF0000"/>
        </w:rPr>
        <w:t>市场营销渠道</w:t>
      </w:r>
    </w:p>
    <w:p w:rsidR="00ED0A2C" w:rsidRDefault="00ED0A2C">
      <w:pPr>
        <w:rPr>
          <w:rFonts w:hAnsi="宋体"/>
          <w:color w:val="FF0000"/>
        </w:rPr>
      </w:pPr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hAnsi="宋体"/>
          <w:color w:val="FF0000"/>
        </w:rPr>
        <w:t>企业经营决策</w:t>
      </w:r>
    </w:p>
    <w:p w:rsidR="00ED0A2C" w:rsidRDefault="00ED0A2C" w:rsidP="00ED0A2C">
      <w:pPr>
        <w:spacing w:line="360" w:lineRule="auto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五</w:t>
      </w:r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简答题</w:t>
      </w:r>
    </w:p>
    <w:p w:rsidR="00C970B1" w:rsidRDefault="00C970B1" w:rsidP="00C970B1">
      <w:pPr>
        <w:spacing w:line="360" w:lineRule="auto"/>
        <w:rPr>
          <w:color w:val="FF0000"/>
        </w:rPr>
      </w:pPr>
      <w:r>
        <w:rPr>
          <w:rFonts w:hAnsi="宋体" w:hint="eastAsia"/>
          <w:b/>
          <w:szCs w:val="21"/>
        </w:rPr>
        <w:t>1</w:t>
      </w:r>
      <w:r>
        <w:rPr>
          <w:rFonts w:hAnsi="宋体"/>
          <w:color w:val="FF0000"/>
          <w:szCs w:val="21"/>
        </w:rPr>
        <w:t>：（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）关键经营战略要素的确定；（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）确定要素的权值；（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）经营战略要素评价；</w:t>
      </w:r>
    </w:p>
    <w:p w:rsidR="00C970B1" w:rsidRDefault="00C970B1" w:rsidP="00C970B1">
      <w:pPr>
        <w:spacing w:line="360" w:lineRule="auto"/>
        <w:jc w:val="left"/>
        <w:outlineLvl w:val="0"/>
        <w:rPr>
          <w:rFonts w:hAnsi="宋体"/>
          <w:color w:val="FF0000"/>
          <w:szCs w:val="21"/>
        </w:rPr>
      </w:pPr>
      <w:r>
        <w:rPr>
          <w:rFonts w:hint="eastAsia"/>
        </w:rPr>
        <w:t>2</w:t>
      </w:r>
      <w:r>
        <w:rPr>
          <w:rFonts w:hAnsi="宋体"/>
          <w:color w:val="FF0000"/>
          <w:szCs w:val="21"/>
        </w:rPr>
        <w:t>：</w:t>
      </w:r>
      <w:r>
        <w:rPr>
          <w:rFonts w:hAnsi="宋体"/>
          <w:color w:val="FF0000"/>
        </w:rPr>
        <w:t>市场营销能力、理财能力、产品研制与开发能力、生产管理能力、人力资源能力。</w:t>
      </w:r>
    </w:p>
    <w:p w:rsidR="00C970B1" w:rsidRDefault="00C970B1" w:rsidP="00C970B1">
      <w:pPr>
        <w:spacing w:line="360" w:lineRule="auto"/>
        <w:jc w:val="left"/>
        <w:outlineLvl w:val="0"/>
        <w:rPr>
          <w:rFonts w:hAnsi="宋体"/>
          <w:color w:val="FF0000"/>
          <w:szCs w:val="21"/>
        </w:rPr>
      </w:pPr>
      <w:r>
        <w:rPr>
          <w:rFonts w:hint="eastAsia"/>
        </w:rPr>
        <w:t>3</w:t>
      </w:r>
      <w:r>
        <w:rPr>
          <w:rFonts w:hAnsi="宋体"/>
          <w:color w:val="FF0000"/>
          <w:szCs w:val="21"/>
        </w:rPr>
        <w:t>：（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）目标集中化；（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）产品专门化；（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）市场专门化；（</w:t>
      </w:r>
      <w:r>
        <w:rPr>
          <w:color w:val="FF0000"/>
          <w:szCs w:val="21"/>
        </w:rPr>
        <w:t>4</w:t>
      </w:r>
      <w:r>
        <w:rPr>
          <w:rFonts w:hAnsi="宋体"/>
          <w:color w:val="FF0000"/>
          <w:szCs w:val="21"/>
        </w:rPr>
        <w:t>）选择性专门化；（</w:t>
      </w:r>
      <w:r>
        <w:rPr>
          <w:color w:val="FF0000"/>
          <w:szCs w:val="21"/>
        </w:rPr>
        <w:t>5</w:t>
      </w:r>
      <w:r>
        <w:rPr>
          <w:rFonts w:hAnsi="宋体"/>
          <w:color w:val="FF0000"/>
          <w:szCs w:val="21"/>
        </w:rPr>
        <w:t>）全面覆盖</w:t>
      </w:r>
    </w:p>
    <w:p w:rsidR="00C970B1" w:rsidRDefault="00C970B1" w:rsidP="00C970B1">
      <w:pPr>
        <w:spacing w:line="360" w:lineRule="auto"/>
        <w:rPr>
          <w:b/>
          <w:szCs w:val="21"/>
        </w:rPr>
      </w:pPr>
      <w:r>
        <w:rPr>
          <w:rFonts w:hAnsi="宋体"/>
          <w:b/>
          <w:szCs w:val="21"/>
        </w:rPr>
        <w:t>六</w:t>
      </w:r>
      <w:r>
        <w:rPr>
          <w:rFonts w:hAnsi="宋体"/>
          <w:b/>
          <w:bCs/>
          <w:color w:val="000000"/>
          <w:szCs w:val="21"/>
        </w:rPr>
        <w:t>．</w:t>
      </w:r>
      <w:r>
        <w:rPr>
          <w:rFonts w:hAnsi="宋体"/>
          <w:b/>
          <w:szCs w:val="21"/>
        </w:rPr>
        <w:t>论述题</w:t>
      </w:r>
    </w:p>
    <w:p w:rsidR="00C970B1" w:rsidRDefault="00C970B1" w:rsidP="00C970B1">
      <w:pPr>
        <w:spacing w:line="360" w:lineRule="auto"/>
        <w:rPr>
          <w:color w:val="FF0000"/>
        </w:rPr>
      </w:pPr>
      <w:r>
        <w:rPr>
          <w:rFonts w:hAnsi="宋体" w:hint="eastAsia"/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：</w:t>
      </w:r>
      <w:r>
        <w:rPr>
          <w:bCs/>
          <w:color w:val="FF0000"/>
          <w:szCs w:val="21"/>
        </w:rPr>
        <w:t xml:space="preserve"> </w:t>
      </w:r>
      <w:r>
        <w:rPr>
          <w:rFonts w:ascii="宋体" w:hAnsi="宋体"/>
          <w:bCs/>
          <w:color w:val="FF0000"/>
          <w:szCs w:val="21"/>
        </w:rPr>
        <w:t>①</w:t>
      </w:r>
      <w:r>
        <w:rPr>
          <w:rFonts w:hAnsi="宋体"/>
          <w:color w:val="FF0000"/>
        </w:rPr>
        <w:t>经营基础：新业务与原行业业务有共同的经营基础</w:t>
      </w:r>
    </w:p>
    <w:p w:rsidR="00C970B1" w:rsidRDefault="00C970B1" w:rsidP="00C970B1">
      <w:pPr>
        <w:spacing w:line="360" w:lineRule="auto"/>
        <w:ind w:firstLineChars="550" w:firstLine="1155"/>
        <w:rPr>
          <w:color w:val="FF0000"/>
        </w:rPr>
      </w:pPr>
      <w:r>
        <w:rPr>
          <w:rFonts w:ascii="宋体" w:hAnsi="宋体"/>
          <w:bCs/>
          <w:color w:val="FF0000"/>
          <w:szCs w:val="21"/>
        </w:rPr>
        <w:t>②</w:t>
      </w:r>
      <w:r>
        <w:rPr>
          <w:rFonts w:hAnsi="宋体"/>
          <w:color w:val="FF0000"/>
        </w:rPr>
        <w:t>生命周期：新业务应处于产品或行业周期的成熟期之前</w:t>
      </w:r>
    </w:p>
    <w:p w:rsidR="00C970B1" w:rsidRDefault="00C970B1" w:rsidP="00C970B1">
      <w:pPr>
        <w:spacing w:line="360" w:lineRule="auto"/>
        <w:ind w:firstLineChars="550" w:firstLine="1155"/>
        <w:rPr>
          <w:color w:val="FF0000"/>
        </w:rPr>
      </w:pPr>
      <w:r>
        <w:rPr>
          <w:rFonts w:ascii="宋体" w:hAnsi="宋体"/>
          <w:color w:val="FF0000"/>
        </w:rPr>
        <w:t>③</w:t>
      </w:r>
      <w:r>
        <w:rPr>
          <w:rFonts w:hAnsi="宋体"/>
          <w:color w:val="FF0000"/>
        </w:rPr>
        <w:t>环境变化：考虑多种经营动因的时间性</w:t>
      </w:r>
    </w:p>
    <w:p w:rsidR="00C970B1" w:rsidRDefault="00C970B1" w:rsidP="00C970B1">
      <w:pPr>
        <w:spacing w:line="360" w:lineRule="auto"/>
        <w:ind w:firstLineChars="550" w:firstLine="1155"/>
        <w:rPr>
          <w:color w:val="FF0000"/>
        </w:rPr>
      </w:pPr>
      <w:r>
        <w:rPr>
          <w:rFonts w:ascii="宋体" w:hAnsi="宋体"/>
          <w:color w:val="FF0000"/>
        </w:rPr>
        <w:t>④</w:t>
      </w:r>
      <w:r>
        <w:rPr>
          <w:rFonts w:hAnsi="宋体"/>
          <w:color w:val="FF0000"/>
        </w:rPr>
        <w:t>内部关系：加强内部协调</w:t>
      </w:r>
    </w:p>
    <w:p w:rsidR="00ED0A2C" w:rsidRPr="00C970B1" w:rsidRDefault="00ED0A2C"/>
    <w:sectPr w:rsidR="00ED0A2C" w:rsidRPr="00C97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2E" w:rsidRDefault="00AE122E" w:rsidP="00ED0A2C">
      <w:r>
        <w:separator/>
      </w:r>
    </w:p>
  </w:endnote>
  <w:endnote w:type="continuationSeparator" w:id="0">
    <w:p w:rsidR="00AE122E" w:rsidRDefault="00AE122E" w:rsidP="00ED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2E" w:rsidRDefault="00AE122E" w:rsidP="00ED0A2C">
      <w:r>
        <w:separator/>
      </w:r>
    </w:p>
  </w:footnote>
  <w:footnote w:type="continuationSeparator" w:id="0">
    <w:p w:rsidR="00AE122E" w:rsidRDefault="00AE122E" w:rsidP="00ED0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33"/>
    <w:rsid w:val="002347CF"/>
    <w:rsid w:val="005814C5"/>
    <w:rsid w:val="005B1291"/>
    <w:rsid w:val="00803B5D"/>
    <w:rsid w:val="00980033"/>
    <w:rsid w:val="00AE122E"/>
    <w:rsid w:val="00C970B1"/>
    <w:rsid w:val="00ED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A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2015-03-08T07:12:00Z</dcterms:created>
  <dcterms:modified xsi:type="dcterms:W3CDTF">2015-03-08T07:37:00Z</dcterms:modified>
</cp:coreProperties>
</file>